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2">
      <w:pPr>
        <w:spacing w:after="0" w:line="27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Beginning Quilting A-Z Class Table Runner – 16” x 22” </w:t>
      </w:r>
    </w:p>
    <w:p w:rsidR="00000000" w:rsidDel="00000000" w:rsidP="00000000" w:rsidRDefault="00000000" w:rsidRPr="00000000" w14:paraId="00000003">
      <w:pPr>
        <w:spacing w:after="0" w:line="27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Instructor:  Deborah Young</w:t>
      </w:r>
    </w:p>
    <w:p w:rsidR="00000000" w:rsidDel="00000000" w:rsidP="00000000" w:rsidRDefault="00000000" w:rsidRPr="00000000" w14:paraId="00000004">
      <w:pPr>
        <w:spacing w:after="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Supplies</w:t>
      </w:r>
    </w:p>
    <w:p w:rsidR="00000000" w:rsidDel="00000000" w:rsidP="00000000" w:rsidRDefault="00000000" w:rsidRPr="00000000" w14:paraId="00000006">
      <w:pPr>
        <w:spacing w:after="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Sewing machine in good working order. You must know how to thread your machine and wind a bobbin. Bring your manual, foot pedal, and power cord.</w:t>
      </w:r>
    </w:p>
    <w:p w:rsidR="00000000" w:rsidDel="00000000" w:rsidP="00000000" w:rsidRDefault="00000000" w:rsidRPr="00000000" w14:paraId="00000008">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Walking foot for your machine (if you have one – don’t run out and buy one for this)</w:t>
      </w:r>
    </w:p>
    <w:p w:rsidR="00000000" w:rsidDel="00000000" w:rsidP="00000000" w:rsidRDefault="00000000" w:rsidRPr="00000000" w14:paraId="00000009">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45mm rotary cutter</w:t>
      </w:r>
    </w:p>
    <w:p w:rsidR="00000000" w:rsidDel="00000000" w:rsidP="00000000" w:rsidRDefault="00000000" w:rsidRPr="00000000" w14:paraId="0000000A">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18 x 24 inch (or larger) rotary cutting mat </w:t>
      </w:r>
    </w:p>
    <w:p w:rsidR="00000000" w:rsidDel="00000000" w:rsidP="00000000" w:rsidRDefault="00000000" w:rsidRPr="00000000" w14:paraId="0000000B">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6.5 x 24.5 inch ruler</w:t>
      </w:r>
    </w:p>
    <w:p w:rsidR="00000000" w:rsidDel="00000000" w:rsidP="00000000" w:rsidRDefault="00000000" w:rsidRPr="00000000" w14:paraId="0000000C">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Size 0 safety pins</w:t>
      </w:r>
    </w:p>
    <w:p w:rsidR="00000000" w:rsidDel="00000000" w:rsidP="00000000" w:rsidRDefault="00000000" w:rsidRPr="00000000" w14:paraId="0000000D">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Marking pen that will show on your fabric colors</w:t>
      </w:r>
    </w:p>
    <w:p w:rsidR="00000000" w:rsidDel="00000000" w:rsidP="00000000" w:rsidRDefault="00000000" w:rsidRPr="00000000" w14:paraId="0000000E">
      <w:pPr>
        <w:numPr>
          <w:ilvl w:val="0"/>
          <w:numId w:val="1"/>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Basic sewing supplies such as neutral thread, straight pins, seam ripper and small scissors (to cut threads, not fabric) </w:t>
      </w:r>
    </w:p>
    <w:p w:rsidR="00000000" w:rsidDel="00000000" w:rsidP="00000000" w:rsidRDefault="00000000" w:rsidRPr="00000000" w14:paraId="0000000F">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Fabric Requirements</w:t>
      </w:r>
    </w:p>
    <w:p w:rsidR="00000000" w:rsidDel="00000000" w:rsidP="00000000" w:rsidRDefault="00000000" w:rsidRPr="00000000" w14:paraId="00000011">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 will need 3 different fabrics. Look for fabrics with good contrast.  Small prints and solids are best. Use the diagram on the next page to see where the fabrics will be placed.</w:t>
      </w:r>
    </w:p>
    <w:p w:rsidR="00000000" w:rsidDel="00000000" w:rsidP="00000000" w:rsidRDefault="00000000" w:rsidRPr="00000000" w14:paraId="00000013">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Do not use directional prints. </w:t>
      </w:r>
    </w:p>
    <w:p w:rsidR="00000000" w:rsidDel="00000000" w:rsidP="00000000" w:rsidRDefault="00000000" w:rsidRPr="00000000" w14:paraId="00000015">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numPr>
          <w:ilvl w:val="0"/>
          <w:numId w:val="2"/>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 yard Fabric A (red block) </w:t>
      </w:r>
    </w:p>
    <w:p w:rsidR="00000000" w:rsidDel="00000000" w:rsidP="00000000" w:rsidRDefault="00000000" w:rsidRPr="00000000" w14:paraId="00000017">
      <w:pPr>
        <w:numPr>
          <w:ilvl w:val="0"/>
          <w:numId w:val="2"/>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 yard Fabric B (blue block) </w:t>
      </w:r>
    </w:p>
    <w:p w:rsidR="00000000" w:rsidDel="00000000" w:rsidP="00000000" w:rsidRDefault="00000000" w:rsidRPr="00000000" w14:paraId="00000018">
      <w:pPr>
        <w:numPr>
          <w:ilvl w:val="0"/>
          <w:numId w:val="2"/>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 yard Fabric C (grey border &amp; binding) </w:t>
      </w:r>
    </w:p>
    <w:p w:rsidR="00000000" w:rsidDel="00000000" w:rsidP="00000000" w:rsidRDefault="00000000" w:rsidRPr="00000000" w14:paraId="00000019">
      <w:pPr>
        <w:numPr>
          <w:ilvl w:val="0"/>
          <w:numId w:val="2"/>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3/4 yard for backing fabric (whatever you like)</w:t>
      </w:r>
    </w:p>
    <w:p w:rsidR="00000000" w:rsidDel="00000000" w:rsidP="00000000" w:rsidRDefault="00000000" w:rsidRPr="00000000" w14:paraId="0000001A">
      <w:pPr>
        <w:numPr>
          <w:ilvl w:val="0"/>
          <w:numId w:val="2"/>
        </w:numPr>
        <w:spacing w:after="0" w:line="276"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yard table runner batting</w:t>
      </w:r>
    </w:p>
    <w:p w:rsidR="00000000" w:rsidDel="00000000" w:rsidP="00000000" w:rsidRDefault="00000000" w:rsidRPr="00000000" w14:paraId="0000001B">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tl w:val="0"/>
        </w:rPr>
      </w:r>
    </w:p>
    <w:tbl>
      <w:tblPr>
        <w:tblStyle w:val="Table1"/>
        <w:tblW w:w="9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560"/>
        <w:gridCol w:w="1560"/>
        <w:gridCol w:w="1560"/>
        <w:gridCol w:w="1560"/>
        <w:gridCol w:w="1560"/>
        <w:gridCol w:w="1035"/>
        <w:tblGridChange w:id="0">
          <w:tblGrid>
            <w:gridCol w:w="1035"/>
            <w:gridCol w:w="1560"/>
            <w:gridCol w:w="1560"/>
            <w:gridCol w:w="1560"/>
            <w:gridCol w:w="1560"/>
            <w:gridCol w:w="1560"/>
            <w:gridCol w:w="1035"/>
          </w:tblGrid>
        </w:tblGridChange>
      </w:tblGrid>
      <w:tr>
        <w:trPr>
          <w:cantSplit w:val="0"/>
          <w:trHeight w:val="1160" w:hRule="atLeast"/>
          <w:tblHeader w:val="0"/>
        </w:trPr>
        <w:tc>
          <w:tcPr>
            <w:vMerge w:val="restart"/>
            <w:tcBorders>
              <w:top w:color="000000" w:space="0" w:sz="5" w:val="single"/>
              <w:left w:color="000000" w:space="0" w:sz="5" w:val="single"/>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27">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C</w:t>
            </w:r>
          </w:p>
        </w:tc>
        <w:tc>
          <w:tcPr>
            <w:gridSpan w:val="5"/>
            <w:tcBorders>
              <w:top w:color="000000" w:space="0" w:sz="5" w:val="single"/>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28">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tc>
        <w:tc>
          <w:tcPr>
            <w:vMerge w:val="restart"/>
            <w:tcBorders>
              <w:top w:color="000000" w:space="0" w:sz="5" w:val="single"/>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2D">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tc>
      </w:tr>
      <w:tr>
        <w:trPr>
          <w:cantSplit w:val="0"/>
          <w:trHeight w:val="1670" w:hRule="atLeast"/>
          <w:tblHeader w:val="0"/>
        </w:trPr>
        <w:tc>
          <w:tcPr>
            <w:vMerge w:val="continue"/>
            <w:tcBorders>
              <w:top w:color="000000" w:space="0" w:sz="5" w:val="single"/>
              <w:left w:color="000000" w:space="0" w:sz="5" w:val="single"/>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2E">
            <w:pPr>
              <w:widowControl w:val="0"/>
              <w:spacing w:after="0" w:line="276" w:lineRule="auto"/>
              <w:rPr>
                <w:rFonts w:ascii="Verdana" w:cs="Verdana" w:eastAsia="Verdana" w:hAnsi="Verdana"/>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2F">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30">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31">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32">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33">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vMerge w:val="continue"/>
            <w:tcBorders>
              <w:top w:color="000000" w:space="0" w:sz="5" w:val="single"/>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34">
            <w:pPr>
              <w:widowControl w:val="0"/>
              <w:spacing w:after="0" w:line="276" w:lineRule="auto"/>
              <w:rPr>
                <w:rFonts w:ascii="Verdana" w:cs="Verdana" w:eastAsia="Verdana" w:hAnsi="Verdana"/>
                <w:sz w:val="24"/>
                <w:szCs w:val="24"/>
              </w:rPr>
            </w:pPr>
            <w:r w:rsidDel="00000000" w:rsidR="00000000" w:rsidRPr="00000000">
              <w:rPr>
                <w:rtl w:val="0"/>
              </w:rPr>
            </w:r>
          </w:p>
        </w:tc>
      </w:tr>
      <w:tr>
        <w:trPr>
          <w:cantSplit w:val="0"/>
          <w:trHeight w:val="1625" w:hRule="atLeast"/>
          <w:tblHeader w:val="0"/>
        </w:trPr>
        <w:tc>
          <w:tcPr>
            <w:vMerge w:val="continue"/>
            <w:tcBorders>
              <w:top w:color="000000" w:space="0" w:sz="5" w:val="single"/>
              <w:left w:color="000000" w:space="0" w:sz="5" w:val="single"/>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35">
            <w:pPr>
              <w:widowControl w:val="0"/>
              <w:spacing w:after="0" w:line="276" w:lineRule="auto"/>
              <w:rPr>
                <w:rFonts w:ascii="Verdana" w:cs="Verdana" w:eastAsia="Verdana" w:hAnsi="Verdana"/>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36">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37">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38">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39">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3A">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vMerge w:val="continue"/>
            <w:tcBorders>
              <w:top w:color="000000" w:space="0" w:sz="5" w:val="single"/>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3B">
            <w:pPr>
              <w:widowControl w:val="0"/>
              <w:spacing w:after="0" w:line="276" w:lineRule="auto"/>
              <w:rPr>
                <w:rFonts w:ascii="Verdana" w:cs="Verdana" w:eastAsia="Verdana" w:hAnsi="Verdana"/>
                <w:color w:val="ffffff"/>
                <w:sz w:val="24"/>
                <w:szCs w:val="24"/>
              </w:rPr>
            </w:pPr>
            <w:r w:rsidDel="00000000" w:rsidR="00000000" w:rsidRPr="00000000">
              <w:rPr>
                <w:rtl w:val="0"/>
              </w:rPr>
            </w:r>
          </w:p>
        </w:tc>
      </w:tr>
      <w:tr>
        <w:trPr>
          <w:cantSplit w:val="0"/>
          <w:trHeight w:val="1640" w:hRule="atLeast"/>
          <w:tblHeader w:val="0"/>
        </w:trPr>
        <w:tc>
          <w:tcPr>
            <w:vMerge w:val="continue"/>
            <w:tcBorders>
              <w:top w:color="000000" w:space="0" w:sz="5" w:val="single"/>
              <w:left w:color="000000" w:space="0" w:sz="5" w:val="single"/>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3C">
            <w:pPr>
              <w:widowControl w:val="0"/>
              <w:spacing w:after="0" w:line="276" w:lineRule="auto"/>
              <w:rPr>
                <w:rFonts w:ascii="Verdana" w:cs="Verdana" w:eastAsia="Verdana" w:hAnsi="Verdana"/>
                <w:color w:val="ffffff"/>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3D">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3E">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3F">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tcBorders>
              <w:top w:color="000000" w:space="0" w:sz="0" w:val="nil"/>
              <w:left w:color="000000" w:space="0" w:sz="0" w:val="nil"/>
              <w:bottom w:color="000000" w:space="0" w:sz="5" w:val="single"/>
              <w:right w:color="000000" w:space="0" w:sz="5" w:val="single"/>
            </w:tcBorders>
            <w:shd w:fill="0070c0" w:val="clear"/>
            <w:tcMar>
              <w:top w:w="100.0" w:type="dxa"/>
              <w:left w:w="100.0" w:type="dxa"/>
              <w:bottom w:w="100.0" w:type="dxa"/>
              <w:right w:w="100.0" w:type="dxa"/>
            </w:tcMar>
          </w:tcPr>
          <w:p w:rsidR="00000000" w:rsidDel="00000000" w:rsidP="00000000" w:rsidRDefault="00000000" w:rsidRPr="00000000" w14:paraId="00000040">
            <w:pPr>
              <w:spacing w:after="0" w:before="240" w:line="276" w:lineRule="auto"/>
              <w:ind w:left="-160" w:firstLine="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w:t>
            </w:r>
          </w:p>
        </w:tc>
        <w:tc>
          <w:tcPr>
            <w:tcBorders>
              <w:top w:color="000000" w:space="0" w:sz="0" w:val="nil"/>
              <w:left w:color="000000" w:space="0" w:sz="0" w:val="nil"/>
              <w:bottom w:color="000000" w:space="0" w:sz="5" w:val="single"/>
              <w:right w:color="000000" w:space="0" w:sz="5" w:val="single"/>
            </w:tcBorders>
            <w:shd w:fill="c00000" w:val="clear"/>
            <w:tcMar>
              <w:top w:w="100.0" w:type="dxa"/>
              <w:left w:w="100.0" w:type="dxa"/>
              <w:bottom w:w="100.0" w:type="dxa"/>
              <w:right w:w="100.0" w:type="dxa"/>
            </w:tcMar>
          </w:tcPr>
          <w:p w:rsidR="00000000" w:rsidDel="00000000" w:rsidP="00000000" w:rsidRDefault="00000000" w:rsidRPr="00000000" w14:paraId="00000041">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t>
            </w:r>
          </w:p>
        </w:tc>
        <w:tc>
          <w:tcPr>
            <w:vMerge w:val="continue"/>
            <w:tcBorders>
              <w:top w:color="000000" w:space="0" w:sz="5" w:val="single"/>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42">
            <w:pPr>
              <w:widowControl w:val="0"/>
              <w:spacing w:after="0" w:line="276" w:lineRule="auto"/>
              <w:rPr>
                <w:rFonts w:ascii="Verdana" w:cs="Verdana" w:eastAsia="Verdana" w:hAnsi="Verdana"/>
                <w:sz w:val="24"/>
                <w:szCs w:val="24"/>
              </w:rPr>
            </w:pPr>
            <w:r w:rsidDel="00000000" w:rsidR="00000000" w:rsidRPr="00000000">
              <w:rPr>
                <w:rtl w:val="0"/>
              </w:rPr>
            </w:r>
          </w:p>
        </w:tc>
      </w:tr>
      <w:tr>
        <w:trPr>
          <w:cantSplit w:val="0"/>
          <w:trHeight w:val="1130" w:hRule="atLeast"/>
          <w:tblHeader w:val="0"/>
        </w:trPr>
        <w:tc>
          <w:tcPr>
            <w:vMerge w:val="continue"/>
            <w:tcBorders>
              <w:top w:color="000000" w:space="0" w:sz="5" w:val="single"/>
              <w:left w:color="000000" w:space="0" w:sz="5" w:val="single"/>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43">
            <w:pPr>
              <w:widowControl w:val="0"/>
              <w:spacing w:after="0" w:line="276" w:lineRule="auto"/>
              <w:rPr>
                <w:rFonts w:ascii="Verdana" w:cs="Verdana" w:eastAsia="Verdana" w:hAnsi="Verdana"/>
                <w:sz w:val="24"/>
                <w:szCs w:val="24"/>
              </w:rPr>
            </w:pPr>
            <w:r w:rsidDel="00000000" w:rsidR="00000000" w:rsidRPr="00000000">
              <w:rPr>
                <w:rtl w:val="0"/>
              </w:rPr>
            </w:r>
          </w:p>
        </w:tc>
        <w:tc>
          <w:tcPr>
            <w:gridSpan w:val="5"/>
            <w:tcBorders>
              <w:top w:color="000000" w:space="0" w:sz="0" w:val="nil"/>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44">
            <w:pPr>
              <w:spacing w:after="0" w:before="240" w:line="276" w:lineRule="auto"/>
              <w:ind w:left="-16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ffffff"/>
                <w:sz w:val="24"/>
                <w:szCs w:val="24"/>
                <w:rtl w:val="0"/>
              </w:rPr>
              <w:t xml:space="preserve">C</w:t>
            </w: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6a6a6" w:val="clear"/>
            <w:tcMar>
              <w:top w:w="100.0" w:type="dxa"/>
              <w:left w:w="100.0" w:type="dxa"/>
              <w:bottom w:w="100.0" w:type="dxa"/>
              <w:right w:w="100.0" w:type="dxa"/>
            </w:tcMar>
          </w:tcPr>
          <w:p w:rsidR="00000000" w:rsidDel="00000000" w:rsidP="00000000" w:rsidRDefault="00000000" w:rsidRPr="00000000" w14:paraId="00000049">
            <w:pPr>
              <w:widowControl w:val="0"/>
              <w:spacing w:after="0" w:line="276"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4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spacing w:after="0" w:line="240" w:lineRule="auto"/>
        <w:rPr/>
      </w:pPr>
      <w:r w:rsidDel="00000000" w:rsidR="00000000" w:rsidRPr="00000000">
        <w:rPr>
          <w:rtl w:val="0"/>
        </w:rPr>
      </w:r>
    </w:p>
    <w:p w:rsidR="00000000" w:rsidDel="00000000" w:rsidP="00000000" w:rsidRDefault="00000000" w:rsidRPr="00000000" w14:paraId="0000004C">
      <w:pPr>
        <w:widowControl w:val="0"/>
        <w:spacing w:after="0" w:line="240" w:lineRule="auto"/>
        <w:rPr/>
      </w:pPr>
      <w:r w:rsidDel="00000000" w:rsidR="00000000" w:rsidRPr="00000000">
        <w:rPr>
          <w:rtl w:val="0"/>
        </w:rPr>
      </w:r>
    </w:p>
    <w:p w:rsidR="00000000" w:rsidDel="00000000" w:rsidP="00000000" w:rsidRDefault="00000000" w:rsidRPr="00000000" w14:paraId="0000004D">
      <w:pPr>
        <w:widowControl w:val="0"/>
        <w:spacing w:after="0" w:line="240" w:lineRule="auto"/>
        <w:rPr/>
      </w:pPr>
      <w:r w:rsidDel="00000000" w:rsidR="00000000" w:rsidRPr="00000000">
        <w:rPr>
          <w:rtl w:val="0"/>
        </w:rPr>
        <w:t xml:space="preserve">Housekeeping Notes: Quilt Patch Fabrics offers a 15% discount on class supplies.  Additionally, you get a 15% discount on your purchases on the day of the class (some exclusions apply). You are welcome to bring a bag lunch. Drinks should be in spill-proof containers. Please do not put water in the classroom irons.  Please do not wear perfumes or scented lotions the day of class as many people are sensitive to strong scents. Thank you!</w:t>
      </w:r>
    </w:p>
    <w:p w:rsidR="00000000" w:rsidDel="00000000" w:rsidP="00000000" w:rsidRDefault="00000000" w:rsidRPr="00000000" w14:paraId="0000004E">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4F">
      <w:pPr>
        <w:widowControl w:val="0"/>
        <w:spacing w:after="0" w:line="240" w:lineRule="auto"/>
        <w:rPr/>
      </w:pPr>
      <w:r w:rsidDel="00000000" w:rsidR="00000000" w:rsidRPr="00000000">
        <w:rPr>
          <w:rtl w:val="0"/>
        </w:rPr>
      </w:r>
    </w:p>
    <w:sectPr>
      <w:headerReference r:id="rId7" w:type="default"/>
      <w:footerReference r:id="rId8" w:type="default"/>
      <w:pgSz w:h="15840" w:w="12240" w:orient="portrait"/>
      <w:pgMar w:bottom="360" w:top="360" w:left="360" w:right="3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tabs>
        <w:tab w:val="center" w:leader="none" w:pos="4680"/>
        <w:tab w:val="right" w:leader="none"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3067050</wp:posOffset>
          </wp:positionH>
          <wp:positionV relativeFrom="page">
            <wp:posOffset>228600</wp:posOffset>
          </wp:positionV>
          <wp:extent cx="1643063" cy="797603"/>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7976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d1fuLYAeDTYCbMTo9XiR9ZxeQ==">CgMxLjA4AHIhMXhFWHdVOFdtanZ1MVljX2o5bmxidGR4U0pEekVOV01O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